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B1DF0" w14:textId="77777777" w:rsidR="003F1FF2" w:rsidRDefault="00000000">
      <w:pPr>
        <w:pStyle w:val="Tytu"/>
        <w:spacing w:after="200"/>
      </w:pPr>
      <w:bookmarkStart w:id="0" w:name="_ql7clfmvrflx" w:colFirst="0" w:colLast="0"/>
      <w:bookmarkEnd w:id="0"/>
      <w:r>
        <w:t>Rewolucyjna zmiana w rozliczeniach freelancerów – Useme ułatwia przekazanie praw autorskich</w:t>
      </w:r>
    </w:p>
    <w:p w14:paraId="5AE85933" w14:textId="0E8F1AD1" w:rsidR="003F1FF2" w:rsidRDefault="00000000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7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200" w:line="276" w:lineRule="auto"/>
        <w:rPr>
          <w:rFonts w:ascii="Lato" w:eastAsia="Lato" w:hAnsi="Lato" w:cs="Lato"/>
          <w:color w:val="0D0D0D"/>
          <w:highlight w:val="white"/>
        </w:rPr>
      </w:pPr>
      <w:bookmarkStart w:id="1" w:name="_y5j0rgimw1ih" w:colFirst="0" w:colLast="0"/>
      <w:bookmarkEnd w:id="1"/>
      <w:r>
        <w:rPr>
          <w:rFonts w:ascii="Lato" w:eastAsia="Lato" w:hAnsi="Lato" w:cs="Lato"/>
          <w:color w:val="0D0D0D"/>
        </w:rPr>
        <w:t xml:space="preserve">W dynamicznie zmieniającym się świecie cyfrowym, usprawnienie procesów pracy zdalnej i freelancingu staje się nie tylko wyzwaniem, ale i koniecznością. Platforma Useme, służąca do rozliczeń na linii klient-freelancer, wprowadziła innowacyjne rozwiązanie bazujące m.in. na technologii podpisu kwalifikowanego, które eliminuje konieczność fizycznego podpisu protokołów przeniesienia praw autorskich. </w:t>
      </w:r>
      <w:r>
        <w:rPr>
          <w:rFonts w:ascii="Lato" w:eastAsia="Lato" w:hAnsi="Lato" w:cs="Lato"/>
          <w:color w:val="0D0D0D"/>
          <w:highlight w:val="white"/>
        </w:rPr>
        <w:t>Dzięki niemu klient, po zakończeniu transakcji,l natychmiast może legalnie dysponować nabytym dziełem, a freelancer szybciej otrzymuje  zapłatę.</w:t>
      </w:r>
    </w:p>
    <w:p w14:paraId="1EB2F1A4" w14:textId="77777777" w:rsidR="003F1FF2" w:rsidRDefault="00000000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7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200" w:line="276" w:lineRule="auto"/>
        <w:rPr>
          <w:rFonts w:ascii="Lato" w:eastAsia="Lato" w:hAnsi="Lato" w:cs="Lato"/>
          <w:b w:val="0"/>
          <w:color w:val="000000"/>
        </w:rPr>
      </w:pPr>
      <w:bookmarkStart w:id="2" w:name="_lnscps8h7ywt" w:colFirst="0" w:colLast="0"/>
      <w:bookmarkEnd w:id="2"/>
      <w:r>
        <w:rPr>
          <w:rFonts w:ascii="Lato" w:eastAsia="Lato" w:hAnsi="Lato" w:cs="Lato"/>
          <w:b w:val="0"/>
          <w:color w:val="000000"/>
        </w:rPr>
        <w:t xml:space="preserve">Proces tradycyjnego przenoszenia autorskich praw majątkowych jest obarczony licznymi formalnościami, wymagającymi od zleceniodawców i podwykonawców fizycznego podpisywania umów czy wizyt na poczcie, co generuje nie tylko znaczne opóźnienia, ale i dodatkowe koszty związane z wysyłkami oraz archiwizacją dokumentów. Te skomplikowane procedury często stanowiły barierę w kwestii czasu realizacji projektów i wypłaty dla freelancerów. </w:t>
      </w:r>
    </w:p>
    <w:p w14:paraId="51ECDA92" w14:textId="77777777" w:rsidR="003F1FF2" w:rsidRDefault="00000000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7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200" w:line="276" w:lineRule="auto"/>
        <w:rPr>
          <w:rFonts w:ascii="Lato" w:eastAsia="Lato" w:hAnsi="Lato" w:cs="Lato"/>
          <w:b w:val="0"/>
          <w:color w:val="000000"/>
        </w:rPr>
      </w:pPr>
      <w:bookmarkStart w:id="3" w:name="_ccgxab1iqpnz" w:colFirst="0" w:colLast="0"/>
      <w:bookmarkEnd w:id="3"/>
      <w:r>
        <w:rPr>
          <w:rFonts w:ascii="Lato" w:eastAsia="Lato" w:hAnsi="Lato" w:cs="Lato"/>
          <w:b w:val="0"/>
          <w:color w:val="000000"/>
        </w:rPr>
        <w:t>Chcąc zautomatyzować i ułatwić ten żmudny proces, platforma Useme, służąca do rozliczeń na linii klient-freelancer wykorzystała m.in. technologię podpisu kwalifikowanego i maksymalnie skróciła formalności, przy jednoczesnym zachowaniu bezpieczeństwa danych zarówno po stronie freelancerów, jak i ich klientów.</w:t>
      </w:r>
    </w:p>
    <w:p w14:paraId="068A0383" w14:textId="77777777" w:rsidR="003F1FF2" w:rsidRDefault="00000000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7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200" w:line="276" w:lineRule="auto"/>
        <w:rPr>
          <w:rFonts w:ascii="Lato" w:eastAsia="Lato" w:hAnsi="Lato" w:cs="Lato"/>
          <w:color w:val="000000"/>
        </w:rPr>
      </w:pPr>
      <w:bookmarkStart w:id="4" w:name="_akx5p1iairq1" w:colFirst="0" w:colLast="0"/>
      <w:bookmarkEnd w:id="4"/>
      <w:r>
        <w:rPr>
          <w:rFonts w:ascii="Lato" w:eastAsia="Lato" w:hAnsi="Lato" w:cs="Lato"/>
          <w:color w:val="000000"/>
        </w:rPr>
        <w:t>Majątkowe prawa autorskie w praktyce</w:t>
      </w:r>
    </w:p>
    <w:p w14:paraId="77B55E5A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Freelancer tworzący dzieło na zlecenie może zarządzać swoimi prawami autorskimi na dwa sposoby: przez umowę o przeniesienie praw majątkowych lub przez licencję, znaną również jako umowa licencyjna. Przeniesienie praw zazwyczaj obejmuje trwałe i nieograniczone czasowo prawa, podczas gdy licencje są ograniczone czasowo, co może wpływać na różnice w wynagrodzeniu.</w:t>
      </w:r>
    </w:p>
    <w:p w14:paraId="03F19185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Umowa o przeniesienie praw autorskich musi spełniać określone wymagania prawne: dokładnie opisywać zakres eksploatacji dzieła przez nabywcę, określać wynagrodzenie autora, a także posiadać formę pisemną pod rygorem nieważności. Ponadto strony są zobowiązane do podpisania dokumentu ręcznie lub kwalifikowanym podpisem elektronicznym.</w:t>
      </w:r>
    </w:p>
    <w:p w14:paraId="6568414E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Umowę o dzieło można połączyć z przeniesieniem autorskich praw majątkowych, co zobowiązuje twórcę nie tylko do wykonania zamówienia, ale również do przekazania praw autorskich do utworu. Taka umowa o dzieło, rozszerzona o elementy umowy o przeniesienie praw, pozwala na elastyczne kształtowanie warunków współpracy z freelancerem.</w:t>
      </w:r>
    </w:p>
    <w:p w14:paraId="6B9E2AB2" w14:textId="77777777" w:rsidR="003F1FF2" w:rsidRDefault="00000000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Uproszczone przekazywanie praw autorskich</w:t>
      </w:r>
    </w:p>
    <w:p w14:paraId="2DD8D4F1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Dotychczas przekazywanie majątkowych praw autorskich było czasochłonnym i żmudnym procesem. Freelancer po wgraniu dzieła nie mógł otrzymać zapłaty aż do momentu pobrania, wydrukowania, podpisania i wgrania do systemu protokołu przekazania praw autorskich. W międzyczasie zdarzały się również zmiany w zapisach umowy, które miały wpływ na poprawność danych w protokole i skutkowały koniecznością powtórzenia wcześniej wymienionej procedury.</w:t>
      </w:r>
    </w:p>
    <w:p w14:paraId="726DF924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Zleceniodawca natomiast, aby móc w pełni legalnie wykorzystywać dzieło, musiał poczekać na podpisanie protokołu przez freelancera, a następnie na jego dostarczenie przez pocztę. Ponadto po otrzymaniu protokołu nie można było zapomnieć o jego poprawnej archiwizacji na wypadek kontroli. </w:t>
      </w:r>
    </w:p>
    <w:p w14:paraId="7FFBC0E0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– </w:t>
      </w:r>
      <w:r>
        <w:rPr>
          <w:i/>
          <w:sz w:val="24"/>
          <w:szCs w:val="24"/>
          <w:highlight w:val="white"/>
        </w:rPr>
        <w:t xml:space="preserve">Wcześniej, cała procedura przekazania praw autorskich wymagała od nas bardzo wielu pochłaniających czynności m.in. dbania o ich terminowe dostarczenie protokołów, nanoszenia poprawek, czy wizyt na poczcie.  Dzięki nabytej przez lata wiedzy oraz wykorzystaniu nowych technologii, udało się całkowicie tę procedurę uprościć. Skorzystały na tym wszystkie strony: freelancer, zleceniodawca i my </w:t>
      </w:r>
      <w:r>
        <w:rPr>
          <w:sz w:val="24"/>
          <w:szCs w:val="24"/>
          <w:highlight w:val="white"/>
        </w:rPr>
        <w:t xml:space="preserve"> – tłumaczy Przemysław Głośny, Prezes Useme, platformy do rozliczeń na linii klient-freelancer.</w:t>
      </w:r>
    </w:p>
    <w:p w14:paraId="782359AB" w14:textId="77777777" w:rsidR="003F1FF2" w:rsidRDefault="000000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Rozwiązanie wprowadzone przez Useme w pełni zautomatyzowało proces przekazania autorskich praw majątkowych, oferując prosty i intuicyjny mechanizm, który eliminuje wymóg formy pisemnej i fizycznego podpisu, m.in. dzięki technologii podpisu kwalifikowanego. Obecnie przeniesienie autorskich praw majątkowych wygląda następująco:</w:t>
      </w:r>
    </w:p>
    <w:p w14:paraId="7F33DE8B" w14:textId="77777777" w:rsidR="003F1FF2" w:rsidRDefault="00000000">
      <w:pPr>
        <w:numPr>
          <w:ilvl w:val="0"/>
          <w:numId w:val="1"/>
        </w:numPr>
        <w:shd w:val="clear" w:color="auto" w:fill="FFFFFF"/>
        <w:spacing w:before="300" w:after="200" w:line="276" w:lineRule="auto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Freelancer</w:t>
      </w:r>
      <w:r>
        <w:rPr>
          <w:sz w:val="24"/>
          <w:szCs w:val="24"/>
        </w:rPr>
        <w:t xml:space="preserve">: wgrywa pracę do systemu, czego następstwem jest wystawienie faktury dla klienta. Przechodząc przez proces rozliczenia, aktywnie zaznacza, że </w:t>
      </w:r>
      <w:r>
        <w:rPr>
          <w:sz w:val="24"/>
          <w:szCs w:val="24"/>
        </w:rPr>
        <w:lastRenderedPageBreak/>
        <w:t>chce przekazać majątkowe prawa autorskie lub udzielić licencji na korzystanie z dzieła.</w:t>
      </w:r>
    </w:p>
    <w:p w14:paraId="03ED6A38" w14:textId="77777777" w:rsidR="003F1FF2" w:rsidRDefault="00000000">
      <w:pPr>
        <w:numPr>
          <w:ilvl w:val="0"/>
          <w:numId w:val="1"/>
        </w:numPr>
        <w:shd w:val="clear" w:color="auto" w:fill="FFFFFF"/>
        <w:spacing w:before="300" w:after="200" w:line="276" w:lineRule="auto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Zleceniodawca: </w:t>
      </w:r>
      <w:r>
        <w:rPr>
          <w:sz w:val="24"/>
          <w:szCs w:val="24"/>
        </w:rPr>
        <w:t>płaci niezależnemu specjaliście za wykonane dzieło, otrzymuje fakturę oraz protokół przeniesienia praw autorskich.</w:t>
      </w:r>
    </w:p>
    <w:p w14:paraId="4610933A" w14:textId="77777777" w:rsidR="003F1FF2" w:rsidRDefault="00000000">
      <w:pPr>
        <w:shd w:val="clear" w:color="auto" w:fill="FFFFFF"/>
        <w:spacing w:before="300" w:after="200" w:line="276" w:lineRule="auto"/>
        <w:rPr>
          <w:color w:val="0D0D0D"/>
          <w:sz w:val="24"/>
          <w:szCs w:val="24"/>
        </w:rPr>
      </w:pPr>
      <w:r>
        <w:rPr>
          <w:sz w:val="24"/>
          <w:szCs w:val="24"/>
        </w:rPr>
        <w:t xml:space="preserve">— </w:t>
      </w:r>
      <w:r>
        <w:rPr>
          <w:i/>
          <w:sz w:val="24"/>
          <w:szCs w:val="24"/>
        </w:rPr>
        <w:t>Nasze rozwiązanie dost</w:t>
      </w:r>
      <w:r>
        <w:rPr>
          <w:i/>
          <w:color w:val="0D0D0D"/>
          <w:sz w:val="24"/>
          <w:szCs w:val="24"/>
        </w:rPr>
        <w:t>ępne jest przede wszystkim dla freelancerów, którzy nie posiadają własnej działalności gospodarczej, co dodatkowo obniża próg wejścia dla wielu twórców i specjalistów pragnących oferować swoje usługi na rynku globalnym. Wykorzystany przez nas mechanizm zapewnia  najwyższy stopień bezpieczeństwa i zgodność z prawem. Dzięki temu klient, po zakończonej transakcji natychmiast może legalnie dysponować nabytym dziełem, co stanowi znaczący krok naprzód w kwestii efektywności i płynności pracy zdalnej</w:t>
      </w:r>
      <w:r>
        <w:rPr>
          <w:color w:val="0D0D0D"/>
          <w:sz w:val="24"/>
          <w:szCs w:val="24"/>
        </w:rPr>
        <w:t xml:space="preserve"> – podsumowuje Przemysław Głośny,  Prezes Useme, platformy do rozliczeń na linii klient-freelancer.</w:t>
      </w:r>
    </w:p>
    <w:p w14:paraId="04ECEA58" w14:textId="77777777" w:rsidR="003F1FF2" w:rsidRDefault="003F1FF2">
      <w:pPr>
        <w:spacing w:after="200" w:line="276" w:lineRule="auto"/>
        <w:rPr>
          <w:color w:val="0D0D0D"/>
          <w:sz w:val="24"/>
          <w:szCs w:val="24"/>
        </w:rPr>
      </w:pPr>
    </w:p>
    <w:p w14:paraId="0FE6F662" w14:textId="77777777" w:rsidR="003F1FF2" w:rsidRDefault="00000000">
      <w:pPr>
        <w:spacing w:after="200" w:line="276" w:lineRule="auto"/>
        <w:rPr>
          <w:color w:val="0D0D0D"/>
          <w:sz w:val="16"/>
          <w:szCs w:val="16"/>
        </w:rPr>
      </w:pPr>
      <w:r>
        <w:rPr>
          <w:color w:val="0D0D0D"/>
          <w:sz w:val="16"/>
          <w:szCs w:val="16"/>
        </w:rPr>
        <w:t>Useme to istniejąca od 2014 roku platforma dla freelancerów oraz zleceniodawców z siedzibą we Wrocławiu. W bazie Useme znajduje się ponad 100 000 freelancerów z takich dziedzin jak IT, grafika, copywriting, marketing, tłumaczenia i inne. Platforma zajmuje się wszystkimi kwestiami prawnymi i podatkowymi po stronie freelancera i zleceniodawcy, a także umożliwia rozliczanie podwykonawców zagranicznych. Obecnie Useme jest liderem rozliczeń pracy zdalnej w Polsce, Europie Centralnej i Wschodniej.</w:t>
      </w:r>
    </w:p>
    <w:p w14:paraId="2A86BADC" w14:textId="77777777" w:rsidR="003F1FF2" w:rsidRDefault="003F1FF2">
      <w:pPr>
        <w:spacing w:after="200" w:line="276" w:lineRule="auto"/>
        <w:rPr>
          <w:b/>
          <w:sz w:val="24"/>
          <w:szCs w:val="24"/>
        </w:rPr>
      </w:pPr>
    </w:p>
    <w:p w14:paraId="0DBB58AD" w14:textId="77777777" w:rsidR="003F1FF2" w:rsidRDefault="00000000">
      <w:pPr>
        <w:widowControl w:val="0"/>
        <w:spacing w:after="200" w:line="276" w:lineRule="auto"/>
        <w:ind w:firstLine="709"/>
        <w:jc w:val="right"/>
        <w:rPr>
          <w:b/>
        </w:rPr>
      </w:pPr>
      <w:r>
        <w:rPr>
          <w:b/>
        </w:rPr>
        <w:t>Kontakt dla mediów:</w:t>
      </w:r>
    </w:p>
    <w:p w14:paraId="674594A6" w14:textId="77777777" w:rsidR="003F1FF2" w:rsidRDefault="00000000">
      <w:pPr>
        <w:widowControl w:val="0"/>
        <w:spacing w:after="200" w:line="240" w:lineRule="auto"/>
        <w:ind w:firstLine="709"/>
        <w:jc w:val="right"/>
      </w:pPr>
      <w:r>
        <w:t>Paulina Bartkowska</w:t>
      </w:r>
    </w:p>
    <w:p w14:paraId="7364A029" w14:textId="77777777" w:rsidR="003F1FF2" w:rsidRDefault="00000000">
      <w:pPr>
        <w:widowControl w:val="0"/>
        <w:spacing w:after="200" w:line="240" w:lineRule="auto"/>
        <w:ind w:firstLine="709"/>
        <w:jc w:val="right"/>
      </w:pPr>
      <w:hyperlink r:id="rId7">
        <w:r>
          <w:rPr>
            <w:color w:val="1155CC"/>
            <w:u w:val="single"/>
          </w:rPr>
          <w:t>paulina.bartkowska@goodonepr.pl</w:t>
        </w:r>
      </w:hyperlink>
    </w:p>
    <w:p w14:paraId="76612865" w14:textId="77777777" w:rsidR="003F1FF2" w:rsidRDefault="00000000">
      <w:pPr>
        <w:widowControl w:val="0"/>
        <w:spacing w:after="200" w:line="240" w:lineRule="auto"/>
        <w:ind w:firstLine="709"/>
        <w:jc w:val="right"/>
        <w:rPr>
          <w:i/>
        </w:rPr>
      </w:pPr>
      <w:r>
        <w:t>+48 796 996 844</w:t>
      </w:r>
    </w:p>
    <w:p w14:paraId="0857B34A" w14:textId="77777777" w:rsidR="003F1FF2" w:rsidRDefault="003F1FF2">
      <w:pPr>
        <w:spacing w:after="200"/>
        <w:rPr>
          <w:i/>
        </w:rPr>
      </w:pPr>
    </w:p>
    <w:sectPr w:rsidR="003F1F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948" w:left="1440" w:header="566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D50DF" w14:textId="77777777" w:rsidR="00CA3348" w:rsidRDefault="00CA3348">
      <w:pPr>
        <w:spacing w:after="0" w:line="240" w:lineRule="auto"/>
      </w:pPr>
      <w:r>
        <w:separator/>
      </w:r>
    </w:p>
  </w:endnote>
  <w:endnote w:type="continuationSeparator" w:id="0">
    <w:p w14:paraId="620C1FF6" w14:textId="77777777" w:rsidR="00CA3348" w:rsidRDefault="00CA3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C54EA60-1981-451B-A47F-495BB90B6D8B}"/>
    <w:embedBold r:id="rId2" w:fontKey="{BDB6FFC0-6A83-4C55-994F-73104C4AA5C4}"/>
    <w:embedItalic r:id="rId3" w:fontKey="{3E6005D8-4357-42C5-A7D9-93D87EF322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ans">
    <w:charset w:val="EE"/>
    <w:family w:val="swiss"/>
    <w:pitch w:val="variable"/>
    <w:sig w:usb0="A00002EF" w:usb1="5000204B" w:usb2="00000000" w:usb3="00000000" w:csb0="00000097" w:csb1="00000000"/>
    <w:embedRegular r:id="rId4" w:fontKey="{FCA2F712-860B-48C6-B061-C799F6388FC9}"/>
    <w:embedBold r:id="rId5" w:fontKey="{37336B5B-5EB5-418F-90F5-F6464E37528C}"/>
    <w:embedItalic r:id="rId6" w:fontKey="{2D7DD44F-FEC3-4E28-84EA-0C34B5EEBF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F701B51-4276-413E-98AD-541D25E6113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97C4AEF-7B9D-42F5-A8F0-F36E21A2C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2F44F" w14:textId="77777777" w:rsidR="00244876" w:rsidRDefault="002448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5491C" w14:textId="77777777" w:rsidR="003F1FF2" w:rsidRDefault="00000000">
    <w:pPr>
      <w:spacing w:line="240" w:lineRule="auto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4E728BC" wp14:editId="13128FDD">
          <wp:simplePos x="0" y="0"/>
          <wp:positionH relativeFrom="column">
            <wp:posOffset>85726</wp:posOffset>
          </wp:positionH>
          <wp:positionV relativeFrom="paragraph">
            <wp:posOffset>517525</wp:posOffset>
          </wp:positionV>
          <wp:extent cx="187325" cy="25757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325" cy="2575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029" w:type="dxa"/>
      <w:jc w:val="right"/>
      <w:tblInd w:w="0" w:type="dxa"/>
      <w:tblLayout w:type="fixed"/>
      <w:tblLook w:val="0600" w:firstRow="0" w:lastRow="0" w:firstColumn="0" w:lastColumn="0" w:noHBand="1" w:noVBand="1"/>
    </w:tblPr>
    <w:tblGrid>
      <w:gridCol w:w="675"/>
      <w:gridCol w:w="6854"/>
      <w:gridCol w:w="1500"/>
    </w:tblGrid>
    <w:tr w:rsidR="003F1FF2" w14:paraId="372B1EF2" w14:textId="77777777">
      <w:trPr>
        <w:jc w:val="right"/>
      </w:trPr>
      <w:tc>
        <w:tcPr>
          <w:tcW w:w="67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58" w:type="dxa"/>
            <w:left w:w="158" w:type="dxa"/>
            <w:bottom w:w="158" w:type="dxa"/>
            <w:right w:w="158" w:type="dxa"/>
          </w:tcMar>
          <w:vAlign w:val="bottom"/>
        </w:tcPr>
        <w:p w14:paraId="43329355" w14:textId="77777777" w:rsidR="003F1FF2" w:rsidRDefault="003F1FF2">
          <w:pPr>
            <w:spacing w:after="0" w:line="240" w:lineRule="auto"/>
          </w:pPr>
        </w:p>
      </w:tc>
      <w:tc>
        <w:tcPr>
          <w:tcW w:w="68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807" w:type="dxa"/>
            <w:left w:w="-807" w:type="dxa"/>
            <w:bottom w:w="-807" w:type="dxa"/>
            <w:right w:w="-807" w:type="dxa"/>
          </w:tcMar>
          <w:vAlign w:val="bottom"/>
        </w:tcPr>
        <w:p w14:paraId="064B0DC2" w14:textId="77777777" w:rsidR="003F1FF2" w:rsidRDefault="00000000">
          <w:pPr>
            <w:spacing w:after="0" w:line="240" w:lineRule="auto"/>
            <w:jc w:val="center"/>
            <w:rPr>
              <w:color w:val="787B93"/>
              <w:sz w:val="16"/>
              <w:szCs w:val="16"/>
            </w:rPr>
          </w:pPr>
          <w:r>
            <w:rPr>
              <w:color w:val="787B93"/>
              <w:sz w:val="16"/>
              <w:szCs w:val="16"/>
            </w:rPr>
            <w:t>Useme Sp. z o.o. · ul. Świdnicka 12-16 · 50-068 Wrocław · Polska · NIP: 8992744965</w:t>
          </w: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807" w:type="dxa"/>
            <w:left w:w="-807" w:type="dxa"/>
            <w:bottom w:w="-807" w:type="dxa"/>
            <w:right w:w="-807" w:type="dxa"/>
          </w:tcMar>
          <w:vAlign w:val="bottom"/>
        </w:tcPr>
        <w:p w14:paraId="085B71D8" w14:textId="77777777" w:rsidR="003F1FF2" w:rsidRDefault="00000000">
          <w:pPr>
            <w:widowControl w:val="0"/>
            <w:spacing w:after="0" w:line="240" w:lineRule="auto"/>
            <w:jc w:val="left"/>
            <w:rPr>
              <w:b/>
              <w:color w:val="4955FF"/>
              <w:sz w:val="18"/>
              <w:szCs w:val="18"/>
            </w:rPr>
          </w:pPr>
          <w:r>
            <w:rPr>
              <w:b/>
              <w:color w:val="4955FF"/>
              <w:sz w:val="18"/>
              <w:szCs w:val="18"/>
            </w:rPr>
            <w:t>useme.com</w:t>
          </w:r>
        </w:p>
      </w:tc>
    </w:tr>
  </w:tbl>
  <w:p w14:paraId="0C4EFB97" w14:textId="77777777" w:rsidR="003F1FF2" w:rsidRDefault="003F1FF2">
    <w:pPr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E1574" w14:textId="77777777" w:rsidR="00244876" w:rsidRDefault="002448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E94DF" w14:textId="77777777" w:rsidR="00CA3348" w:rsidRDefault="00CA3348">
      <w:pPr>
        <w:spacing w:after="0" w:line="240" w:lineRule="auto"/>
      </w:pPr>
      <w:r>
        <w:separator/>
      </w:r>
    </w:p>
  </w:footnote>
  <w:footnote w:type="continuationSeparator" w:id="0">
    <w:p w14:paraId="25C93C5A" w14:textId="77777777" w:rsidR="00CA3348" w:rsidRDefault="00CA3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03451" w14:textId="77777777" w:rsidR="00244876" w:rsidRDefault="002448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31F54" w14:textId="77777777" w:rsidR="003F1FF2" w:rsidRDefault="00000000">
    <w:r>
      <w:rPr>
        <w:noProof/>
      </w:rPr>
      <w:drawing>
        <wp:inline distT="114300" distB="114300" distL="114300" distR="114300" wp14:anchorId="018B4B89" wp14:editId="57DD6E8E">
          <wp:extent cx="5731200" cy="508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7E653" w14:textId="77777777" w:rsidR="003F1FF2" w:rsidRDefault="003F1FF2">
    <w:pPr>
      <w:jc w:val="left"/>
    </w:pPr>
  </w:p>
  <w:tbl>
    <w:tblPr>
      <w:tblStyle w:val="a0"/>
      <w:tblW w:w="9252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00"/>
      <w:gridCol w:w="4752"/>
    </w:tblGrid>
    <w:tr w:rsidR="003F1FF2" w14:paraId="584CCF26" w14:textId="77777777">
      <w:trPr>
        <w:trHeight w:val="993"/>
      </w:trPr>
      <w:tc>
        <w:tcPr>
          <w:tcW w:w="45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B3BF046" w14:textId="77777777" w:rsidR="003F1FF2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</w:pPr>
          <w:r>
            <w:rPr>
              <w:noProof/>
            </w:rPr>
            <w:drawing>
              <wp:inline distT="114300" distB="114300" distL="114300" distR="114300" wp14:anchorId="4A25C369" wp14:editId="25C680D7">
                <wp:extent cx="1228725" cy="61912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r="785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61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57D531F" w14:textId="77777777" w:rsidR="003F1FF2" w:rsidRDefault="003F1FF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</w:pPr>
        </w:p>
        <w:p w14:paraId="03EA8DC1" w14:textId="6068AD30" w:rsidR="003F1FF2" w:rsidRDefault="0024487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</w:pPr>
          <w:r>
            <w:rPr>
              <w:rFonts w:ascii="PT Sans" w:eastAsia="PT Sans" w:hAnsi="PT Sans" w:cs="PT Sans"/>
              <w:i/>
              <w:color w:val="787B93"/>
              <w:sz w:val="18"/>
              <w:szCs w:val="18"/>
            </w:rPr>
            <w:t>29</w:t>
          </w:r>
          <w:r w:rsidR="00DF25BE">
            <w:rPr>
              <w:rFonts w:ascii="PT Sans" w:eastAsia="PT Sans" w:hAnsi="PT Sans" w:cs="PT Sans"/>
              <w:i/>
              <w:color w:val="787B93"/>
              <w:sz w:val="18"/>
              <w:szCs w:val="18"/>
            </w:rPr>
            <w:t xml:space="preserve"> maja 2024</w:t>
          </w:r>
        </w:p>
      </w:tc>
    </w:tr>
  </w:tbl>
  <w:p w14:paraId="15B3BAD3" w14:textId="77777777" w:rsidR="003F1FF2" w:rsidRDefault="003F1FF2">
    <w:pP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06AF2"/>
    <w:multiLevelType w:val="multilevel"/>
    <w:tmpl w:val="4CB41666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Lato" w:hAnsi="Lato" w:cs="Lato"/>
        <w:color w:val="303458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48231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FF2"/>
    <w:rsid w:val="00244876"/>
    <w:rsid w:val="003176DD"/>
    <w:rsid w:val="003F1FF2"/>
    <w:rsid w:val="008030B2"/>
    <w:rsid w:val="00CA3348"/>
    <w:rsid w:val="00D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DC7C2"/>
  <w15:docId w15:val="{F9E135F4-BC6A-4E71-A7ED-0EA1DDC7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lang w:val="pl" w:eastAsia="zh-CN" w:bidi="ar-SA"/>
      </w:rPr>
    </w:rPrDefault>
    <w:pPrDefault>
      <w:pPr>
        <w:spacing w:after="3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rFonts w:ascii="PT Sans" w:eastAsia="PT Sans" w:hAnsi="PT Sans" w:cs="PT Sans"/>
      <w:b/>
      <w:color w:val="303458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rFonts w:ascii="PT Sans" w:eastAsia="PT Sans" w:hAnsi="PT Sans" w:cs="PT Sans"/>
      <w:b/>
      <w:color w:val="303458"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b/>
      <w:color w:val="434343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rFonts w:ascii="PT Sans" w:eastAsia="PT Sans" w:hAnsi="PT Sans" w:cs="PT Sans"/>
      <w:b/>
      <w:color w:val="303458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F2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5BE"/>
  </w:style>
  <w:style w:type="paragraph" w:styleId="Stopka">
    <w:name w:val="footer"/>
    <w:basedOn w:val="Normalny"/>
    <w:link w:val="StopkaZnak"/>
    <w:uiPriority w:val="99"/>
    <w:unhideWhenUsed/>
    <w:rsid w:val="00DF2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aulina.bartkowska@goodonepr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748</Words>
  <Characters>4919</Characters>
  <Application>Microsoft Office Word</Application>
  <DocSecurity>0</DocSecurity>
  <Lines>96</Lines>
  <Paragraphs>27</Paragraphs>
  <ScaleCrop>false</ScaleCrop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Bartkowska</cp:lastModifiedBy>
  <cp:revision>3</cp:revision>
  <dcterms:created xsi:type="dcterms:W3CDTF">2024-05-10T14:33:00Z</dcterms:created>
  <dcterms:modified xsi:type="dcterms:W3CDTF">2024-05-29T07:38:00Z</dcterms:modified>
</cp:coreProperties>
</file>